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2782AF">
      <w:pPr>
        <w:tabs>
          <w:tab w:val="left" w:pos="7161"/>
        </w:tabs>
        <w:jc w:val="center"/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eastAsia="宋体"/>
          <w:b/>
          <w:color w:val="2F5496"/>
          <w:sz w:val="24"/>
          <w:szCs w:val="24"/>
          <w:lang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drawing>
          <wp:inline distT="0" distB="0" distL="114300" distR="114300">
            <wp:extent cx="3625215" cy="3625215"/>
            <wp:effectExtent l="0" t="0" r="0" b="0"/>
            <wp:docPr id="3" name="图片 3" descr="HR-1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HR-150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25215" cy="3625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86BC8B">
      <w:pPr>
        <w:tabs>
          <w:tab w:val="left" w:pos="7161"/>
        </w:tabs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color w:val="2F5496"/>
          <w:sz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1875155</wp:posOffset>
                </wp:positionH>
                <wp:positionV relativeFrom="paragraph">
                  <wp:posOffset>18415</wp:posOffset>
                </wp:positionV>
                <wp:extent cx="1828800" cy="414020"/>
                <wp:effectExtent l="0" t="0" r="0" b="0"/>
                <wp:wrapTopAndBottom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4140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3F04F0">
                            <w:pPr>
                              <w:tabs>
                                <w:tab w:val="left" w:pos="7161"/>
                              </w:tabs>
                              <w:rPr>
                                <w:rFonts w:hint="default" w:ascii="宋体" w:hAnsi="宋体" w:eastAsia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HR-</w:t>
                            </w:r>
                            <w:r>
                              <w:rPr>
                                <w:rFonts w:hint="eastAsia" w:ascii="宋体" w:hAnsi="宋体"/>
                                <w:b/>
                                <w:color w:val="375B9B"/>
                                <w:sz w:val="24"/>
                                <w:szCs w:val="2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NANO高压均质机</w:t>
                            </w:r>
                          </w:p>
                          <w:p w14:paraId="04525612">
                            <w:pPr>
                              <w:tabs>
                                <w:tab w:val="left" w:pos="7161"/>
                              </w:tabs>
                              <w:rPr>
                                <w:rFonts w:ascii="宋体" w:hAnsi="宋体"/>
                                <w:b/>
                                <w:color w:val="5C6D8C"/>
                                <w:sz w:val="24"/>
                                <w:szCs w:val="24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7.65pt;margin-top:1.45pt;height:32.6pt;width:144pt;mso-wrap-distance-bottom:0pt;mso-wrap-distance-top:0pt;mso-wrap-style:none;z-index:251661312;mso-width-relative:page;mso-height-relative:page;" filled="f" stroked="f" coordsize="21600,21600" o:gfxdata="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AAAAA&#10;ZHJzL1BLAQIUABQAAAAIAIdO4kCQ9EfQ2QAAAAgBAAAPAAAAAAAAAAEAIAAAACIAAABkcnMvZG93&#10;bnJldi54bWxQSwECFAAUAAAACACHTuJAULMaFTgCAABkBAAADgAAAAAAAAABACAAAAAoAQAAZHJz&#10;L2Uyb0RvYy54bWxQSwUGAAAAAAYABgBZAQAA0g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3F04F0">
                      <w:pPr>
                        <w:tabs>
                          <w:tab w:val="left" w:pos="7161"/>
                        </w:tabs>
                        <w:rPr>
                          <w:rFonts w:hint="default" w:ascii="宋体" w:hAnsi="宋体" w:eastAsia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HR-</w:t>
                      </w:r>
                      <w:r>
                        <w:rPr>
                          <w:rFonts w:hint="eastAsia" w:ascii="宋体" w:hAnsi="宋体"/>
                          <w:b/>
                          <w:color w:val="375B9B"/>
                          <w:sz w:val="24"/>
                          <w:szCs w:val="2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NANO高压均质机</w:t>
                      </w:r>
                    </w:p>
                    <w:p w14:paraId="04525612">
                      <w:pPr>
                        <w:tabs>
                          <w:tab w:val="left" w:pos="7161"/>
                        </w:tabs>
                        <w:rPr>
                          <w:rFonts w:ascii="宋体" w:hAnsi="宋体"/>
                          <w:b/>
                          <w:color w:val="5C6D8C"/>
                          <w:sz w:val="24"/>
                          <w:szCs w:val="24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840105</wp:posOffset>
                </wp:positionV>
                <wp:extent cx="5272405" cy="3810"/>
                <wp:effectExtent l="0" t="0" r="0" b="0"/>
                <wp:wrapNone/>
                <wp:docPr id="9" name="直接连接符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7240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2.35pt;margin-top:66.15pt;height:0.3pt;width:415.15pt;z-index:-251656192;mso-width-relative:page;mso-height-relative:page;" filled="f" stroked="t" coordsize="21600,21600" o:gfxdata="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fJ7BaNkAAAAKAQAADwAAAAAAAAABACAAAAAiAAAAZHJzL2Rvd25yZXYueG1sUEsBAhQAFAAA&#10;AAgAh07iQJpsrQnuAQAAtQMAAA4AAAAAAAAAAQAgAAAAKAEAAGRycy9lMm9Eb2MueG1sUEsFBgAA&#10;AAAGAAYAWQEAAIgFAAAAAA==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1、产品</w:t>
      </w:r>
      <w:r>
        <w:rPr>
          <w:rFonts w:hint="eastAsia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应用</w:t>
      </w:r>
    </w:p>
    <w:p w14:paraId="192E1B6A">
      <w:pPr>
        <w:adjustRightInd w:val="0"/>
        <w:spacing w:line="360" w:lineRule="auto"/>
        <w:rPr>
          <w:rFonts w:hint="eastAsia" w:ascii="宋体" w:hAnsi="宋体" w:eastAsia="宋体"/>
          <w:b/>
          <w:color w:val="2F5496"/>
          <w:sz w:val="24"/>
          <w:szCs w:val="24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 xml:space="preserve">    高压均质器是物料在柱塞的往复运动的作用下，输送到一个大小可调的阀组中，受到极强的压缩作用，在通过限流狭缝时，以极快的速度撞击在均质阀，产生空穴效应、撞击效应和剪切效应，使团聚的物料均匀分散。最小处理量15ml、最高压力可达2000bar，快速、方便、0残留，适用于微量样品处理，可满足各种公司、高校科研实验要求。</w:t>
      </w:r>
    </w:p>
    <w:p w14:paraId="078A82A8">
      <w:pPr>
        <w:adjustRightInd w:val="0"/>
        <w:spacing w:line="360" w:lineRule="auto"/>
        <w:rPr>
          <w:rFonts w:hint="default"/>
          <w:b/>
          <w:bCs/>
          <w:i w:val="0"/>
          <w:iCs w:val="0"/>
          <w:color w:val="000000"/>
          <w:sz w:val="24"/>
          <w:szCs w:val="24"/>
          <w:vertAlign w:val="baseline"/>
          <w:lang w:val="en-US" w:eastAsia="zh-CN"/>
        </w:rPr>
      </w:pPr>
    </w:p>
    <w:p w14:paraId="19DB580B">
      <w:pPr>
        <w:adjustRightInd w:val="0"/>
        <w:spacing w:line="360" w:lineRule="auto"/>
        <w:rPr>
          <w:rFonts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-20320</wp:posOffset>
                </wp:positionH>
                <wp:positionV relativeFrom="paragraph">
                  <wp:posOffset>344805</wp:posOffset>
                </wp:positionV>
                <wp:extent cx="5291455" cy="3810"/>
                <wp:effectExtent l="0" t="0" r="0" b="0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91455" cy="3810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5D78A8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.6pt;margin-top:27.15pt;height:0.3pt;width:416.65pt;z-index:-251657216;mso-width-relative:page;mso-height-relative:page;" filled="f" stroked="t" coordsize="21600,21600" o:gfxdata="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l4f6g1gAAAAgBAAAPAAAAAAAAAAEAIAAAACIAAABkcnMvZG93bnJldi54bWxQSwEC&#10;FAAUAAAACACHTuJAY8xZKvYBAAC/AwAADgAAAAAAAAABACAAAAAlAQAAZHJzL2Uyb0RvYy54bWxQ&#10;SwUGAAAAAAYABgBZAQAAjQUAAAAA&#10;">
                <v:fill on="f" focussize="0,0"/>
                <v:stroke weight="1.5pt" color="#5D78A8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color w:val="2F5496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2、产品特点</w:t>
      </w:r>
    </w:p>
    <w:p w14:paraId="24CA7F72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均质阀材质可以是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金刚石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材质，或合金材质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52DB17D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便于观察的数字显示压力表和电子过压保护系统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60C663B8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体积小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方便放在实验台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0CC6ACA5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模块化结构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eastAsia" w:ascii="宋体" w:hAnsi="宋体" w:cs="宋体"/>
          <w:color w:val="2F5496"/>
          <w:sz w:val="24"/>
          <w:szCs w:val="24"/>
          <w:lang w:val="en-US" w:eastAsia="zh-CN"/>
        </w:rPr>
        <w:t>操作</w:t>
      </w:r>
      <w:bookmarkStart w:id="0" w:name="_GoBack"/>
      <w:bookmarkEnd w:id="0"/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方便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，</w:t>
      </w: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维护简单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；</w:t>
      </w:r>
    </w:p>
    <w:p w14:paraId="1EB2D3AD">
      <w:pPr>
        <w:numPr>
          <w:ilvl w:val="0"/>
          <w:numId w:val="1"/>
        </w:numPr>
        <w:spacing w:line="360" w:lineRule="auto"/>
        <w:jc w:val="left"/>
        <w:rPr>
          <w:rFonts w:hint="eastAsia" w:ascii="宋体" w:hAnsi="宋体" w:cs="宋体"/>
          <w:color w:val="2F5496"/>
          <w:sz w:val="24"/>
          <w:szCs w:val="24"/>
        </w:rPr>
      </w:pPr>
      <w:r>
        <w:rPr>
          <w:rFonts w:hint="default" w:ascii="宋体" w:hAnsi="宋体" w:eastAsia="宋体" w:cs="宋体"/>
          <w:color w:val="2F5496"/>
          <w:sz w:val="24"/>
          <w:szCs w:val="24"/>
          <w:lang w:val="en-US" w:eastAsia="zh-CN"/>
        </w:rPr>
        <w:t>内置控温模块：温度保持在5～10度</w:t>
      </w:r>
      <w:r>
        <w:rPr>
          <w:rFonts w:hint="eastAsia" w:ascii="宋体" w:hAnsi="宋体" w:eastAsia="宋体" w:cs="宋体"/>
          <w:color w:val="2F5496"/>
          <w:sz w:val="24"/>
          <w:szCs w:val="24"/>
          <w:lang w:val="en-US" w:eastAsia="zh-CN"/>
        </w:rPr>
        <w:t>。</w:t>
      </w:r>
    </w:p>
    <w:p w14:paraId="5D51C6D6">
      <w:pPr>
        <w:numPr>
          <w:ilvl w:val="0"/>
          <w:numId w:val="0"/>
        </w:numPr>
        <w:spacing w:line="360" w:lineRule="auto"/>
        <w:ind w:leftChars="0"/>
        <w:jc w:val="left"/>
        <w:rPr>
          <w:rFonts w:hint="eastAsia" w:ascii="宋体" w:hAnsi="宋体" w:cs="宋体"/>
          <w:color w:val="2F5496"/>
          <w:sz w:val="24"/>
          <w:szCs w:val="24"/>
        </w:rPr>
      </w:pPr>
    </w:p>
    <w:p w14:paraId="1421F68A">
      <w:pPr>
        <w:pStyle w:val="5"/>
        <w:spacing w:before="0" w:beforeAutospacing="0" w:after="0" w:afterAutospacing="0" w:line="360" w:lineRule="auto"/>
        <w:rPr>
          <w:rFonts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3、技术参数</w:t>
      </w:r>
    </w:p>
    <w:tbl>
      <w:tblPr>
        <w:tblStyle w:val="7"/>
        <w:tblW w:w="8522" w:type="dxa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8E0858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B35BD7F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型号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048F039E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HR-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NANO</w:t>
            </w:r>
          </w:p>
        </w:tc>
      </w:tr>
      <w:tr w14:paraId="7FE83E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</w:tcPr>
          <w:p w14:paraId="038C035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货号</w:t>
            </w:r>
          </w:p>
        </w:tc>
        <w:tc>
          <w:tcPr>
            <w:tcW w:w="4261" w:type="dxa"/>
            <w:tcBorders>
              <w:tl2br w:val="nil"/>
              <w:tr2bl w:val="nil"/>
            </w:tcBorders>
          </w:tcPr>
          <w:p w14:paraId="7595016D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1004043001</w:t>
            </w:r>
          </w:p>
        </w:tc>
      </w:tr>
      <w:tr w14:paraId="0AA518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1F63D1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处理样品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1C2982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大肠杆菌，酵母菌，昆虫细胞等</w:t>
            </w:r>
          </w:p>
        </w:tc>
      </w:tr>
      <w:tr w14:paraId="576B0D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7C06D402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进料尺寸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522F63B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＜500μm</w:t>
            </w:r>
          </w:p>
        </w:tc>
      </w:tr>
      <w:tr w14:paraId="4D45619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24E68F7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流量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top"/>
          </w:tcPr>
          <w:p w14:paraId="3E677D9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3-10L/h</w:t>
            </w:r>
          </w:p>
        </w:tc>
      </w:tr>
      <w:tr w14:paraId="4046F8E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A41BCA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设计压力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DC3EB4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2000bar</w:t>
            </w:r>
          </w:p>
        </w:tc>
      </w:tr>
      <w:tr w14:paraId="4F8BB5B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CFAC53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工作压力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BC37B5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1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00bar</w:t>
            </w:r>
          </w:p>
        </w:tc>
      </w:tr>
      <w:tr w14:paraId="0568480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67B3ED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功率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92C003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1.5kW</w:t>
            </w:r>
          </w:p>
        </w:tc>
      </w:tr>
      <w:tr w14:paraId="1C3EA37A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CAB24F9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2B7D12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15ml-10L/h</w:t>
            </w:r>
          </w:p>
        </w:tc>
      </w:tr>
      <w:tr w14:paraId="0B14ADB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2F1FE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最小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处理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</w:rPr>
              <w:t>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34431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15</w:t>
            </w: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ml</w:t>
            </w:r>
          </w:p>
        </w:tc>
      </w:tr>
      <w:tr w14:paraId="195ED23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D87D9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产品粘度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48936B7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＜2000cP</w:t>
            </w:r>
          </w:p>
        </w:tc>
      </w:tr>
      <w:tr w14:paraId="66DD986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2F0A4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进料温度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8E4C5E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6BBA26D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4E7FE6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分散级数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28E150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一级</w:t>
            </w:r>
          </w:p>
        </w:tc>
      </w:tr>
      <w:tr w14:paraId="4070B732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944FF1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压力表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0F11D8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卫生型压力传感器</w:t>
            </w:r>
          </w:p>
        </w:tc>
      </w:tr>
      <w:tr w14:paraId="628B1A7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8791F60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精度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377F640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1bar</w:t>
            </w:r>
          </w:p>
        </w:tc>
      </w:tr>
      <w:tr w14:paraId="3186511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C67C2F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主马达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46F13D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瑞士ABB/西门子 1.5kW 8级电机</w:t>
            </w:r>
          </w:p>
        </w:tc>
      </w:tr>
      <w:tr w14:paraId="24B98CE1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4A5FA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电压及频率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40E9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220V，50Hz，三相</w:t>
            </w:r>
          </w:p>
        </w:tc>
      </w:tr>
      <w:tr w14:paraId="17BA2E5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B12E7A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级别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74C3DD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卫生级</w:t>
            </w:r>
          </w:p>
        </w:tc>
      </w:tr>
      <w:tr w14:paraId="2669D6B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3AB581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柱塞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5EBD86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1只</w:t>
            </w:r>
          </w:p>
        </w:tc>
      </w:tr>
      <w:tr w14:paraId="170D0D2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0CF0CB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内部冷却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41685F2E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风扇</w:t>
            </w:r>
          </w:p>
        </w:tc>
      </w:tr>
      <w:tr w14:paraId="581F7B3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62210D7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进出料连接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1D46973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Tri-Clamp快速连接</w:t>
            </w:r>
          </w:p>
        </w:tc>
      </w:tr>
      <w:tr w14:paraId="1E7DA24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40079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最高清洗温度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2C5E663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＜90℃</w:t>
            </w:r>
          </w:p>
        </w:tc>
      </w:tr>
      <w:tr w14:paraId="3AE647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DDF8E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最高灭菌温度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1553F1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＜145℃</w:t>
            </w:r>
          </w:p>
        </w:tc>
      </w:tr>
      <w:tr w14:paraId="7EE00E0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4D49E8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清洗/灭菌时间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1B2DBB1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30min</w:t>
            </w:r>
          </w:p>
        </w:tc>
      </w:tr>
      <w:tr w14:paraId="2052246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D34CF79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清洗/灭菌时的耗水量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5E741BAB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30L/h</w:t>
            </w:r>
          </w:p>
        </w:tc>
      </w:tr>
      <w:tr w14:paraId="7AED509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007E2ACB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外形尺寸（W*H*L）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056776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785*450*475mm</w:t>
            </w:r>
          </w:p>
        </w:tc>
      </w:tr>
      <w:tr w14:paraId="22CD8A27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1D8A2472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14:paraId="7353671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110kg</w:t>
            </w:r>
          </w:p>
        </w:tc>
      </w:tr>
    </w:tbl>
    <w:tbl>
      <w:tblPr>
        <w:tblStyle w:val="7"/>
        <w:tblpPr w:leftFromText="180" w:rightFromText="180" w:vertAnchor="text" w:horzAnchor="page" w:tblpX="1811" w:tblpY="18"/>
        <w:tblOverlap w:val="never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74"/>
        <w:gridCol w:w="1510"/>
        <w:gridCol w:w="1510"/>
        <w:gridCol w:w="1510"/>
        <w:gridCol w:w="1515"/>
      </w:tblGrid>
      <w:tr w14:paraId="5AD7460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207E107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冰水机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091FF9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标配</w:t>
            </w:r>
          </w:p>
        </w:tc>
      </w:tr>
      <w:tr w14:paraId="2D50E44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27B8B4DF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水槽容积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29702D3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2.1L</w:t>
            </w:r>
          </w:p>
        </w:tc>
      </w:tr>
      <w:tr w14:paraId="744BDFA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9B2DCD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温度范围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810300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 xml:space="preserve"> -20℃~RT</w:t>
            </w:r>
          </w:p>
        </w:tc>
      </w:tr>
      <w:tr w14:paraId="2930ECC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254362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空载最低温度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F51B48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</w:tr>
      <w:tr w14:paraId="45B8D923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1533FF7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控温精度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7702C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±1℃</w:t>
            </w:r>
          </w:p>
        </w:tc>
      </w:tr>
      <w:tr w14:paraId="65C3F0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restart"/>
            <w:tcBorders>
              <w:tl2br w:val="nil"/>
              <w:tr2bl w:val="nil"/>
            </w:tcBorders>
            <w:vAlign w:val="center"/>
          </w:tcPr>
          <w:p w14:paraId="20D1510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制冷量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6B09D25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-20℃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1616F31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-10℃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01AD905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0℃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71C83BC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20℃</w:t>
            </w:r>
          </w:p>
        </w:tc>
      </w:tr>
      <w:tr w14:paraId="3C61A25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vMerge w:val="continue"/>
            <w:tcBorders>
              <w:tl2br w:val="nil"/>
              <w:tr2bl w:val="nil"/>
            </w:tcBorders>
            <w:vAlign w:val="center"/>
          </w:tcPr>
          <w:p w14:paraId="158498A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406A6DB4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120W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841E3D7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280W</w:t>
            </w:r>
          </w:p>
        </w:tc>
        <w:tc>
          <w:tcPr>
            <w:tcW w:w="886" w:type="pct"/>
            <w:tcBorders>
              <w:tl2br w:val="nil"/>
              <w:tr2bl w:val="nil"/>
            </w:tcBorders>
            <w:vAlign w:val="center"/>
          </w:tcPr>
          <w:p w14:paraId="5B48ACE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460W</w:t>
            </w:r>
          </w:p>
        </w:tc>
        <w:tc>
          <w:tcPr>
            <w:tcW w:w="887" w:type="pct"/>
            <w:tcBorders>
              <w:tl2br w:val="nil"/>
              <w:tr2bl w:val="nil"/>
            </w:tcBorders>
            <w:vAlign w:val="center"/>
          </w:tcPr>
          <w:p w14:paraId="243F24B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700W</w:t>
            </w:r>
          </w:p>
        </w:tc>
      </w:tr>
      <w:tr w14:paraId="65DCC3D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E99B1B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循环接口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F425422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外径10mm（宝塔式）</w:t>
            </w:r>
          </w:p>
        </w:tc>
      </w:tr>
      <w:tr w14:paraId="2A4E330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B64390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最大循环流量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7B662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11L/min</w:t>
            </w:r>
          </w:p>
        </w:tc>
      </w:tr>
      <w:tr w14:paraId="3CACBC1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CAB6EF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扬程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25C972C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8M</w:t>
            </w:r>
          </w:p>
        </w:tc>
      </w:tr>
      <w:tr w14:paraId="75157AA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0AFDB4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压力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96B549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0.4bar</w:t>
            </w:r>
          </w:p>
        </w:tc>
      </w:tr>
      <w:tr w14:paraId="7FE1256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D93AF7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储液槽材质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7D6AF2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SUS304</w:t>
            </w:r>
          </w:p>
        </w:tc>
      </w:tr>
      <w:tr w14:paraId="523F314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ABB3C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制冷剂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6A5FC656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R404A</w:t>
            </w:r>
          </w:p>
        </w:tc>
      </w:tr>
      <w:tr w14:paraId="2B4485E5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4796754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外壳材质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30A12D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冷板静电喷塑SPCC</w:t>
            </w:r>
          </w:p>
        </w:tc>
      </w:tr>
      <w:tr w14:paraId="4777CDA4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36080DB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排水阀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118CD9F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7B55169D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5F45FB21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液位指示窗口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4700DACA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有</w:t>
            </w:r>
          </w:p>
        </w:tc>
      </w:tr>
      <w:tr w14:paraId="5670DE1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E407EA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整机功率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D0B1F48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420W</w:t>
            </w:r>
          </w:p>
        </w:tc>
      </w:tr>
      <w:tr w14:paraId="3B6DD02F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F677733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使用环境温度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3C9EF00B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5-35℃</w:t>
            </w:r>
          </w:p>
        </w:tc>
      </w:tr>
      <w:tr w14:paraId="18D79949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679DF65D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电源要求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53C65A0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220V 50Hz</w:t>
            </w:r>
          </w:p>
        </w:tc>
      </w:tr>
      <w:tr w14:paraId="4742775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08CED50E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外形尺寸(长*宽*高)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0FF45FD0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445*265*535mm</w:t>
            </w:r>
          </w:p>
        </w:tc>
      </w:tr>
      <w:tr w14:paraId="7ED1792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52" w:type="pct"/>
            <w:tcBorders>
              <w:tl2br w:val="nil"/>
              <w:tr2bl w:val="nil"/>
            </w:tcBorders>
            <w:vAlign w:val="center"/>
          </w:tcPr>
          <w:p w14:paraId="7DAF74A5"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重量</w:t>
            </w:r>
          </w:p>
        </w:tc>
        <w:tc>
          <w:tcPr>
            <w:tcW w:w="3547" w:type="pct"/>
            <w:gridSpan w:val="4"/>
            <w:tcBorders>
              <w:tl2br w:val="nil"/>
              <w:tr2bl w:val="nil"/>
            </w:tcBorders>
            <w:vAlign w:val="center"/>
          </w:tcPr>
          <w:p w14:paraId="19D65135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30kg</w:t>
            </w:r>
          </w:p>
        </w:tc>
      </w:tr>
    </w:tbl>
    <w:p w14:paraId="6E3730CB">
      <w:pPr>
        <w:rPr>
          <w:color w:val="2F5496"/>
        </w:rPr>
      </w:pPr>
    </w:p>
    <w:p w14:paraId="3B5365D6">
      <w:pPr>
        <w:pStyle w:val="5"/>
        <w:spacing w:before="0" w:beforeAutospacing="0" w:after="0" w:afterAutospacing="0" w:line="360" w:lineRule="auto"/>
        <w:rPr>
          <w:rFonts w:hint="default" w:eastAsia="宋体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</w:pP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4</w:t>
      </w:r>
      <w:r>
        <w:rPr>
          <w:rFonts w:hint="eastAsia" w:cs="Times New Roman"/>
          <w:b/>
          <w:color w:val="2F5496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、</w:t>
      </w:r>
      <w:r>
        <w:rPr>
          <w:rFonts w:hint="eastAsia" w:cs="Times New Roman"/>
          <w:b/>
          <w:color w:val="2F5496"/>
          <w:lang w:val="en-US" w:eastAsia="zh-CN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props3d w14:extrusionH="0" w14:contourW="0" w14:prstMaterial="clear"/>
        </w:rPr>
        <w:t>装箱清单</w:t>
      </w:r>
    </w:p>
    <w:tbl>
      <w:tblPr>
        <w:tblStyle w:val="7"/>
        <w:tblW w:w="4998" w:type="pct"/>
        <w:tblInd w:w="0" w:type="dxa"/>
        <w:tblBorders>
          <w:top w:val="single" w:color="002060" w:sz="4" w:space="0"/>
          <w:left w:val="single" w:color="002060" w:sz="4" w:space="0"/>
          <w:bottom w:val="single" w:color="002060" w:sz="4" w:space="0"/>
          <w:right w:val="single" w:color="002060" w:sz="4" w:space="0"/>
          <w:insideH w:val="single" w:color="002060" w:sz="4" w:space="0"/>
          <w:insideV w:val="single" w:color="00206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7"/>
        <w:gridCol w:w="5800"/>
        <w:gridCol w:w="1452"/>
      </w:tblGrid>
      <w:tr w14:paraId="21E5495C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2798261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0A64E8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名称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46F887D4">
            <w:pPr>
              <w:widowControl/>
              <w:spacing w:line="360" w:lineRule="auto"/>
              <w:jc w:val="center"/>
              <w:rPr>
                <w:rFonts w:hint="default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2F5496"/>
                <w:kern w:val="2"/>
                <w:sz w:val="24"/>
                <w:szCs w:val="24"/>
                <w:lang w:val="en-US" w:eastAsia="zh-CN" w:bidi="ar-SA"/>
              </w:rPr>
              <w:t>数量</w:t>
            </w:r>
          </w:p>
        </w:tc>
      </w:tr>
      <w:tr w14:paraId="135AEC20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15072574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5F7B01C2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主机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3CEB3595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5A93213B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D5D48FA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36EF9C26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冰水机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731BC9D9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1台</w:t>
            </w:r>
          </w:p>
        </w:tc>
      </w:tr>
      <w:tr w14:paraId="44443E46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3D4D987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2C406DF0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工具箱(备用拆卸扳手，备用密封包)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0712176F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1套</w:t>
            </w:r>
          </w:p>
        </w:tc>
      </w:tr>
      <w:tr w14:paraId="3373B1D8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00EE07A3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7F0E62F0">
            <w:pPr>
              <w:widowControl/>
              <w:spacing w:line="360" w:lineRule="auto"/>
              <w:jc w:val="center"/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  <w:t>U盘</w:t>
            </w: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（含1份说明书）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57D6DFD1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1个</w:t>
            </w:r>
          </w:p>
        </w:tc>
      </w:tr>
      <w:tr w14:paraId="3B173BCE">
        <w:tblPrEx>
          <w:tblBorders>
            <w:top w:val="single" w:color="002060" w:sz="4" w:space="0"/>
            <w:left w:val="single" w:color="002060" w:sz="4" w:space="0"/>
            <w:bottom w:val="single" w:color="002060" w:sz="4" w:space="0"/>
            <w:right w:val="single" w:color="002060" w:sz="4" w:space="0"/>
            <w:insideH w:val="single" w:color="002060" w:sz="4" w:space="0"/>
            <w:insideV w:val="single" w:color="00206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267" w:type="dxa"/>
            <w:tcBorders>
              <w:tl2br w:val="nil"/>
              <w:tr2bl w:val="nil"/>
            </w:tcBorders>
            <w:vAlign w:val="center"/>
          </w:tcPr>
          <w:p w14:paraId="5853515A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00" w:type="dxa"/>
            <w:tcBorders>
              <w:tl2br w:val="nil"/>
              <w:tr2bl w:val="nil"/>
            </w:tcBorders>
            <w:vAlign w:val="center"/>
          </w:tcPr>
          <w:p w14:paraId="10047A58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合格证</w:t>
            </w:r>
          </w:p>
        </w:tc>
        <w:tc>
          <w:tcPr>
            <w:tcW w:w="1452" w:type="dxa"/>
            <w:tcBorders>
              <w:tl2br w:val="nil"/>
              <w:tr2bl w:val="nil"/>
            </w:tcBorders>
            <w:vAlign w:val="center"/>
          </w:tcPr>
          <w:p w14:paraId="6A03227D">
            <w:pPr>
              <w:widowControl/>
              <w:spacing w:line="360" w:lineRule="auto"/>
              <w:jc w:val="center"/>
              <w:rPr>
                <w:rFonts w:hint="default" w:ascii="宋体" w:hAnsi="宋体" w:eastAsia="宋体" w:cs="宋体"/>
                <w:color w:val="2F5496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2F5496"/>
                <w:sz w:val="24"/>
                <w:szCs w:val="24"/>
                <w:lang w:val="en-US" w:eastAsia="zh-CN"/>
              </w:rPr>
              <w:t>1份</w:t>
            </w:r>
          </w:p>
        </w:tc>
      </w:tr>
    </w:tbl>
    <w:p w14:paraId="2A87C109">
      <w:pPr>
        <w:rPr>
          <w:color w:val="2F5496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0" w:footer="96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48620A">
    <w:pPr>
      <w:pStyle w:val="2"/>
      <w:keepNext w:val="0"/>
      <w:keepLines w:val="0"/>
      <w:widowControl/>
      <w:shd w:val="clear" w:color="auto" w:fill="FFFFFF"/>
      <w:spacing w:before="120" w:after="120"/>
      <w:rPr>
        <w:rFonts w:ascii="宋体" w:hAnsi="宋体" w:eastAsia="宋体" w:cs="宋体"/>
        <w:color w:val="181717" w:themeColor="background2" w:themeShade="1A"/>
        <w:sz w:val="18"/>
        <w:szCs w:val="18"/>
      </w:rPr>
    </w:pPr>
  </w:p>
  <w:p w14:paraId="4B888F3F">
    <w:pPr>
      <w:pStyle w:val="2"/>
      <w:keepNext w:val="0"/>
      <w:keepLines w:val="0"/>
      <w:widowControl/>
      <w:shd w:val="clear" w:color="auto" w:fill="FFFFFF"/>
      <w:spacing w:before="120" w:after="120"/>
      <w:rPr>
        <w:rFonts w:ascii="微软雅黑" w:hAnsi="微软雅黑" w:eastAsia="微软雅黑" w:cs="微软雅黑"/>
        <w:color w:val="959FE7"/>
        <w:sz w:val="18"/>
        <w:szCs w:val="18"/>
      </w:rPr>
    </w:pPr>
  </w:p>
  <w:p w14:paraId="50E4DDCC">
    <w:pPr>
      <w:pStyle w:val="3"/>
      <w:ind w:firstLine="960" w:firstLineChars="400"/>
      <w:rPr>
        <w:sz w:val="24"/>
        <w:szCs w:val="24"/>
        <w14:textOutline w14:w="12700" w14:cap="flat" w14:cmpd="sng" w14:algn="ctr">
          <w14:solidFill>
            <w14:schemeClr w14:val="accent1"/>
          </w14:solidFill>
          <w14:prstDash w14:val="solid"/>
          <w14:round/>
        </w14:textOutline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A778E6">
    <w:pPr>
      <w:pStyle w:val="5"/>
      <w:spacing w:line="240" w:lineRule="atLeast"/>
      <w:jc w:val="both"/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</w:pPr>
    <w:r>
      <w:rPr>
        <w:rFonts w:hint="eastAsia" w:eastAsia="宋体"/>
        <w:b/>
        <w:bCs/>
        <w:color w:val="1F4E79" w:themeColor="accent1" w:themeShade="80"/>
        <w:sz w:val="32"/>
        <w:szCs w:val="32"/>
        <w:lang w:eastAsia="zh-CN"/>
      </w:rPr>
      <w:drawing>
        <wp:inline distT="0" distB="0" distL="114300" distR="114300">
          <wp:extent cx="824865" cy="824865"/>
          <wp:effectExtent l="0" t="0" r="13335" b="13335"/>
          <wp:docPr id="2" name="图片 2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4865" cy="8248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6AB9D7B">
    <w:pPr>
      <w:pStyle w:val="4"/>
      <w:pBdr>
        <w:bottom w:val="none" w:color="auto" w:sz="0" w:space="1"/>
      </w:pBdr>
      <w:tabs>
        <w:tab w:val="center" w:pos="4153"/>
        <w:tab w:val="right" w:pos="8306"/>
      </w:tabs>
      <w:jc w:val="center"/>
      <w:rPr>
        <w:b/>
        <w:color w:val="1F4E79" w:themeColor="accent1" w:themeShade="80"/>
        <w:sz w:val="30"/>
        <w:szCs w:val="30"/>
      </w:rPr>
    </w:pPr>
    <w:r>
      <w:rPr>
        <w:rFonts w:hint="eastAsia"/>
        <w:b/>
        <w:color w:val="1F4E79" w:themeColor="accent1" w:themeShade="80"/>
        <w:sz w:val="30"/>
        <w:szCs w:val="30"/>
      </w:rPr>
      <w:t>上海沪析实业有限公司</w:t>
    </w:r>
  </w:p>
  <w:p w14:paraId="41912D9B">
    <w:pPr>
      <w:jc w:val="center"/>
      <w:rPr>
        <w:rFonts w:hint="eastAsia" w:eastAsia="宋体"/>
        <w:sz w:val="24"/>
        <w:szCs w:val="24"/>
        <w:lang w:eastAsia="zh-CN"/>
      </w:rPr>
    </w:pPr>
    <w:r>
      <w:rPr>
        <w:rFonts w:hint="eastAsia"/>
        <w:b/>
        <w:bCs/>
        <w:color w:val="1F4E79" w:themeColor="accent1" w:themeShade="80"/>
        <w:kern w:val="0"/>
      </w:rPr>
      <w:t>Shanghai Huxi Industry Co.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  <w:r>
      <w:rPr>
        <w:rFonts w:hint="eastAsia"/>
        <w:b/>
        <w:bCs/>
        <w:color w:val="1F4E79" w:themeColor="accent1" w:themeShade="80"/>
        <w:kern w:val="0"/>
      </w:rPr>
      <w:t xml:space="preserve"> Ltd.</w:t>
    </w:r>
    <w:r>
      <w:rPr>
        <w:rFonts w:hint="eastAsia"/>
        <w:b/>
        <w:bCs/>
        <w:color w:val="1F4E79" w:themeColor="accent1" w:themeShade="80"/>
        <w:kern w:val="0"/>
        <w:lang w:eastAsia="zh-CN"/>
      </w:rPr>
      <w:t>，</w:t>
    </w:r>
  </w:p>
  <w:p w14:paraId="73EFAB52">
    <w:pPr>
      <w:pStyle w:val="4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ADB0B2"/>
    <w:multiLevelType w:val="singleLevel"/>
    <w:tmpl w:val="61ADB0B2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lYzdmZDU4NDA1NmI5ODM1ZDk5MTc4M2VjMzgyYjMifQ=="/>
  </w:docVars>
  <w:rsids>
    <w:rsidRoot w:val="00172A27"/>
    <w:rsid w:val="00172A27"/>
    <w:rsid w:val="00474F9E"/>
    <w:rsid w:val="004D12AE"/>
    <w:rsid w:val="004E6067"/>
    <w:rsid w:val="00B12319"/>
    <w:rsid w:val="00BF1B5A"/>
    <w:rsid w:val="016C787F"/>
    <w:rsid w:val="01C01527"/>
    <w:rsid w:val="01D62397"/>
    <w:rsid w:val="01E1484F"/>
    <w:rsid w:val="01F25CB3"/>
    <w:rsid w:val="028E4E29"/>
    <w:rsid w:val="0334789D"/>
    <w:rsid w:val="03FF7DBF"/>
    <w:rsid w:val="04132CAF"/>
    <w:rsid w:val="049520F1"/>
    <w:rsid w:val="05BA1AB0"/>
    <w:rsid w:val="064A298C"/>
    <w:rsid w:val="07132CB2"/>
    <w:rsid w:val="08194CA1"/>
    <w:rsid w:val="08B76DB9"/>
    <w:rsid w:val="08FA2528"/>
    <w:rsid w:val="09DD765E"/>
    <w:rsid w:val="09F8748A"/>
    <w:rsid w:val="0A9C0650"/>
    <w:rsid w:val="0AD04E8D"/>
    <w:rsid w:val="0B35201B"/>
    <w:rsid w:val="0BD755D3"/>
    <w:rsid w:val="0BE004D6"/>
    <w:rsid w:val="0C3A6B03"/>
    <w:rsid w:val="0C745671"/>
    <w:rsid w:val="0CAA038E"/>
    <w:rsid w:val="0CC86958"/>
    <w:rsid w:val="0CD53E4D"/>
    <w:rsid w:val="0CFA2032"/>
    <w:rsid w:val="0D047C65"/>
    <w:rsid w:val="0D1E5356"/>
    <w:rsid w:val="0D4557A4"/>
    <w:rsid w:val="0E41063C"/>
    <w:rsid w:val="0E4D5F06"/>
    <w:rsid w:val="0E532E33"/>
    <w:rsid w:val="0EB44691"/>
    <w:rsid w:val="0EC15FF0"/>
    <w:rsid w:val="0EEB072B"/>
    <w:rsid w:val="0F88568A"/>
    <w:rsid w:val="0FF45819"/>
    <w:rsid w:val="10604293"/>
    <w:rsid w:val="110F2985"/>
    <w:rsid w:val="12F31409"/>
    <w:rsid w:val="13106BD6"/>
    <w:rsid w:val="131658ED"/>
    <w:rsid w:val="14091776"/>
    <w:rsid w:val="145F6E0E"/>
    <w:rsid w:val="14997EA7"/>
    <w:rsid w:val="15D528EF"/>
    <w:rsid w:val="16233A5E"/>
    <w:rsid w:val="16BE21D6"/>
    <w:rsid w:val="1715252F"/>
    <w:rsid w:val="17214184"/>
    <w:rsid w:val="17922365"/>
    <w:rsid w:val="182A5940"/>
    <w:rsid w:val="194C32E2"/>
    <w:rsid w:val="1A48364F"/>
    <w:rsid w:val="1C9033DD"/>
    <w:rsid w:val="1CA92FCC"/>
    <w:rsid w:val="1D291FE4"/>
    <w:rsid w:val="1E7E6480"/>
    <w:rsid w:val="1EE42402"/>
    <w:rsid w:val="1F02343B"/>
    <w:rsid w:val="222473B0"/>
    <w:rsid w:val="256C27BC"/>
    <w:rsid w:val="265913FE"/>
    <w:rsid w:val="2677586D"/>
    <w:rsid w:val="27556697"/>
    <w:rsid w:val="27723C3B"/>
    <w:rsid w:val="280F3776"/>
    <w:rsid w:val="28C41A45"/>
    <w:rsid w:val="28C80D6E"/>
    <w:rsid w:val="2B193B10"/>
    <w:rsid w:val="2BA82637"/>
    <w:rsid w:val="2BBB2F48"/>
    <w:rsid w:val="2BDD4F86"/>
    <w:rsid w:val="2C687CA4"/>
    <w:rsid w:val="2C823AAC"/>
    <w:rsid w:val="2FBB4D1E"/>
    <w:rsid w:val="2FDB6DFB"/>
    <w:rsid w:val="2FF3519B"/>
    <w:rsid w:val="306D65D3"/>
    <w:rsid w:val="31606EBC"/>
    <w:rsid w:val="31893195"/>
    <w:rsid w:val="324E3083"/>
    <w:rsid w:val="339B47BA"/>
    <w:rsid w:val="33AB6E58"/>
    <w:rsid w:val="340435B4"/>
    <w:rsid w:val="34E85943"/>
    <w:rsid w:val="34EE16F2"/>
    <w:rsid w:val="35250261"/>
    <w:rsid w:val="355C72C0"/>
    <w:rsid w:val="366B4E65"/>
    <w:rsid w:val="36943B4D"/>
    <w:rsid w:val="37EB3979"/>
    <w:rsid w:val="37FA5CA2"/>
    <w:rsid w:val="388812CA"/>
    <w:rsid w:val="39CD4783"/>
    <w:rsid w:val="3A9863E9"/>
    <w:rsid w:val="3B17362D"/>
    <w:rsid w:val="3C827B0D"/>
    <w:rsid w:val="3ED87EB7"/>
    <w:rsid w:val="3F9035F3"/>
    <w:rsid w:val="404C4A13"/>
    <w:rsid w:val="409556AC"/>
    <w:rsid w:val="416135DE"/>
    <w:rsid w:val="42313585"/>
    <w:rsid w:val="42BB2AAB"/>
    <w:rsid w:val="42D77C69"/>
    <w:rsid w:val="432E1E4F"/>
    <w:rsid w:val="439E3C72"/>
    <w:rsid w:val="43F16F37"/>
    <w:rsid w:val="44E328F5"/>
    <w:rsid w:val="44EB43EB"/>
    <w:rsid w:val="45262550"/>
    <w:rsid w:val="452C6451"/>
    <w:rsid w:val="45EF0E26"/>
    <w:rsid w:val="46313BA0"/>
    <w:rsid w:val="471E0180"/>
    <w:rsid w:val="47DB7FC6"/>
    <w:rsid w:val="48A72048"/>
    <w:rsid w:val="48A73FDF"/>
    <w:rsid w:val="490354A4"/>
    <w:rsid w:val="4AC72922"/>
    <w:rsid w:val="4C9546BD"/>
    <w:rsid w:val="4D4F06AA"/>
    <w:rsid w:val="4DC11684"/>
    <w:rsid w:val="4E3150E2"/>
    <w:rsid w:val="4F004C44"/>
    <w:rsid w:val="53385676"/>
    <w:rsid w:val="53594E78"/>
    <w:rsid w:val="53E8662E"/>
    <w:rsid w:val="54520E62"/>
    <w:rsid w:val="548E7527"/>
    <w:rsid w:val="54BD7D4C"/>
    <w:rsid w:val="54CF13D6"/>
    <w:rsid w:val="560C0B22"/>
    <w:rsid w:val="560E37ED"/>
    <w:rsid w:val="561F3A91"/>
    <w:rsid w:val="56AA7FEC"/>
    <w:rsid w:val="56BF0F08"/>
    <w:rsid w:val="56DA291C"/>
    <w:rsid w:val="571C57F3"/>
    <w:rsid w:val="5721105B"/>
    <w:rsid w:val="573C6F6A"/>
    <w:rsid w:val="5850533A"/>
    <w:rsid w:val="59B045EC"/>
    <w:rsid w:val="59E52609"/>
    <w:rsid w:val="5B7C4E5E"/>
    <w:rsid w:val="5C4E11DA"/>
    <w:rsid w:val="5DCF26F8"/>
    <w:rsid w:val="5E6F5710"/>
    <w:rsid w:val="5EB12C47"/>
    <w:rsid w:val="5ED77613"/>
    <w:rsid w:val="5EFD02F6"/>
    <w:rsid w:val="5F623CFA"/>
    <w:rsid w:val="602B61C0"/>
    <w:rsid w:val="614362B2"/>
    <w:rsid w:val="619A3889"/>
    <w:rsid w:val="65A6417F"/>
    <w:rsid w:val="65E9396A"/>
    <w:rsid w:val="66DF04F6"/>
    <w:rsid w:val="67025512"/>
    <w:rsid w:val="67474204"/>
    <w:rsid w:val="67AF7859"/>
    <w:rsid w:val="67FA0C9E"/>
    <w:rsid w:val="6A00650A"/>
    <w:rsid w:val="6A1C52D3"/>
    <w:rsid w:val="6A316B86"/>
    <w:rsid w:val="6AD5582B"/>
    <w:rsid w:val="6BBB5C40"/>
    <w:rsid w:val="6BF30DC0"/>
    <w:rsid w:val="6D8360CD"/>
    <w:rsid w:val="6DC76DAF"/>
    <w:rsid w:val="71D66014"/>
    <w:rsid w:val="727018B4"/>
    <w:rsid w:val="73C11492"/>
    <w:rsid w:val="744270AD"/>
    <w:rsid w:val="745F3568"/>
    <w:rsid w:val="74D218F9"/>
    <w:rsid w:val="74E25E76"/>
    <w:rsid w:val="75C324F8"/>
    <w:rsid w:val="75F05EDB"/>
    <w:rsid w:val="78490F86"/>
    <w:rsid w:val="78977B00"/>
    <w:rsid w:val="7A88439C"/>
    <w:rsid w:val="7AEB1DE8"/>
    <w:rsid w:val="7AF05B67"/>
    <w:rsid w:val="7B570210"/>
    <w:rsid w:val="7BEA4819"/>
    <w:rsid w:val="7D100C84"/>
    <w:rsid w:val="7D3B05D1"/>
    <w:rsid w:val="7DBC3788"/>
    <w:rsid w:val="7EBE087F"/>
    <w:rsid w:val="7EF61451"/>
    <w:rsid w:val="7EFC3FB7"/>
    <w:rsid w:val="7F31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4"/>
    <w:basedOn w:val="1"/>
    <w:next w:val="1"/>
    <w:autoRedefine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8">
    <w:name w:val="Default Paragraph Font"/>
    <w:autoRedefine/>
    <w:unhideWhenUsed/>
    <w:qFormat/>
    <w:uiPriority w:val="1"/>
  </w:style>
  <w:style w:type="table" w:default="1" w:styleId="6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0"/>
    <w:rPr>
      <w:b/>
      <w:bCs/>
    </w:rPr>
  </w:style>
  <w:style w:type="character" w:styleId="10">
    <w:name w:val="Emphasis"/>
    <w:basedOn w:val="8"/>
    <w:autoRedefine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639</Words>
  <Characters>843</Characters>
  <Lines>5</Lines>
  <Paragraphs>1</Paragraphs>
  <TotalTime>0</TotalTime>
  <ScaleCrop>false</ScaleCrop>
  <LinksUpToDate>false</LinksUpToDate>
  <CharactersWithSpaces>851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2021-12-06T06:42:00Z</dcterms:created>
  <dc:creator>张慧慧</dc:creator>
  <cp:lastModifiedBy>五七</cp:lastModifiedBy>
  <dcterms:modified xsi:type="dcterms:W3CDTF">2024-11-12T07:46:14Z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A716D376A2AD462FB7CD0A01B72220D8</vt:lpwstr>
  </property>
</Properties>
</file>